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D0" w:rsidRPr="003B02D0" w:rsidRDefault="003B02D0" w:rsidP="003B02D0">
      <w:pPr>
        <w:spacing w:before="100" w:beforeAutospacing="1" w:after="100" w:afterAutospacing="1" w:line="240" w:lineRule="auto"/>
        <w:outlineLvl w:val="1"/>
        <w:rPr>
          <w:rFonts w:ascii="Times New Roman" w:eastAsia="Times New Roman" w:hAnsi="Times New Roman" w:cs="Times New Roman"/>
          <w:bCs/>
          <w:szCs w:val="36"/>
        </w:rPr>
      </w:pPr>
      <w:r w:rsidRPr="003B02D0">
        <w:rPr>
          <w:rFonts w:ascii="Times New Roman" w:eastAsia="Times New Roman" w:hAnsi="Times New Roman" w:cs="Times New Roman"/>
          <w:bCs/>
          <w:szCs w:val="36"/>
        </w:rPr>
        <w:t>Письмо Минтруда России №18-2/10/2-1490 от 19 марта 2013 г.</w:t>
      </w:r>
    </w:p>
    <w:p w:rsidR="003B02D0" w:rsidRPr="003B02D0" w:rsidRDefault="003B02D0" w:rsidP="003B02D0">
      <w:pPr>
        <w:spacing w:before="100" w:beforeAutospacing="1" w:after="100" w:afterAutospacing="1" w:line="240" w:lineRule="auto"/>
        <w:outlineLvl w:val="0"/>
        <w:rPr>
          <w:rFonts w:ascii="Times New Roman" w:eastAsia="Times New Roman" w:hAnsi="Times New Roman" w:cs="Times New Roman"/>
          <w:bCs/>
          <w:kern w:val="36"/>
          <w:sz w:val="40"/>
          <w:szCs w:val="48"/>
        </w:rPr>
      </w:pPr>
      <w:r w:rsidRPr="003B02D0">
        <w:rPr>
          <w:rFonts w:ascii="Times New Roman" w:eastAsia="Times New Roman" w:hAnsi="Times New Roman" w:cs="Times New Roman"/>
          <w:bCs/>
          <w:kern w:val="36"/>
          <w:sz w:val="40"/>
          <w:szCs w:val="48"/>
        </w:rPr>
        <w:t>Комплекс мер, направленных на привлечение государственных и муниципальных служащих к противодействию коррупции</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b/>
          <w:bCs/>
          <w:sz w:val="24"/>
          <w:szCs w:val="24"/>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xml:space="preserve">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w:t>
      </w:r>
      <w:proofErr w:type="gramStart"/>
      <w:r w:rsidRPr="003B02D0">
        <w:rPr>
          <w:rFonts w:ascii="Times New Roman" w:eastAsia="Times New Roman" w:hAnsi="Times New Roman" w:cs="Times New Roman"/>
          <w:sz w:val="24"/>
          <w:szCs w:val="24"/>
        </w:rPr>
        <w:t>контроль за</w:t>
      </w:r>
      <w:proofErr w:type="gramEnd"/>
      <w:r w:rsidRPr="003B02D0">
        <w:rPr>
          <w:rFonts w:ascii="Times New Roman" w:eastAsia="Times New Roman" w:hAnsi="Times New Roman" w:cs="Times New Roman"/>
          <w:sz w:val="24"/>
          <w:szCs w:val="24"/>
        </w:rPr>
        <w:t xml:space="preserve"> соблюдением антикоррупционных мер.</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w:t>
      </w:r>
      <w:proofErr w:type="gramStart"/>
      <w:r w:rsidRPr="003B02D0">
        <w:rPr>
          <w:rFonts w:ascii="Times New Roman" w:eastAsia="Times New Roman" w:hAnsi="Times New Roman" w:cs="Times New Roman"/>
          <w:sz w:val="24"/>
          <w:szCs w:val="24"/>
        </w:rPr>
        <w:t xml:space="preserve">возложена на </w:t>
      </w:r>
      <w:proofErr w:type="spellStart"/>
      <w:r w:rsidRPr="003B02D0">
        <w:rPr>
          <w:rFonts w:ascii="Times New Roman" w:eastAsia="Times New Roman" w:hAnsi="Times New Roman" w:cs="Times New Roman"/>
          <w:sz w:val="24"/>
          <w:szCs w:val="24"/>
        </w:rPr>
        <w:t>правоприменителя</w:t>
      </w:r>
      <w:proofErr w:type="spellEnd"/>
      <w:r w:rsidRPr="003B02D0">
        <w:rPr>
          <w:rFonts w:ascii="Times New Roman" w:eastAsia="Times New Roman" w:hAnsi="Times New Roman" w:cs="Times New Roman"/>
          <w:sz w:val="24"/>
          <w:szCs w:val="24"/>
        </w:rPr>
        <w:t xml:space="preserve"> и может</w:t>
      </w:r>
      <w:proofErr w:type="gramEnd"/>
      <w:r w:rsidRPr="003B02D0">
        <w:rPr>
          <w:rFonts w:ascii="Times New Roman" w:eastAsia="Times New Roman" w:hAnsi="Times New Roman" w:cs="Times New Roman"/>
          <w:sz w:val="24"/>
          <w:szCs w:val="24"/>
        </w:rPr>
        <w:t xml:space="preserve"> различаться.</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proofErr w:type="gramStart"/>
      <w:r w:rsidRPr="003B02D0">
        <w:rPr>
          <w:rFonts w:ascii="Times New Roman" w:eastAsia="Times New Roman" w:hAnsi="Times New Roman" w:cs="Times New Roman"/>
          <w:sz w:val="24"/>
          <w:szCs w:val="24"/>
        </w:rP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w:t>
      </w:r>
      <w:proofErr w:type="gramEnd"/>
      <w:r w:rsidRPr="003B02D0">
        <w:rPr>
          <w:rFonts w:ascii="Times New Roman" w:eastAsia="Times New Roman" w:hAnsi="Times New Roman" w:cs="Times New Roman"/>
          <w:sz w:val="24"/>
          <w:szCs w:val="24"/>
        </w:rPr>
        <w:t xml:space="preserve"> Реализацию мероприятий, направленных на противодействие коррупции, необходимо осуществлять систематически на плановой основе.</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proofErr w:type="gramStart"/>
      <w:r w:rsidRPr="003B02D0">
        <w:rPr>
          <w:rFonts w:ascii="Times New Roman" w:eastAsia="Times New Roman" w:hAnsi="Times New Roman" w:cs="Times New Roman"/>
          <w:sz w:val="24"/>
          <w:szCs w:val="24"/>
        </w:rPr>
        <w:t xml:space="preserve">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w:t>
      </w:r>
      <w:r w:rsidRPr="003B02D0">
        <w:rPr>
          <w:rFonts w:ascii="Times New Roman" w:eastAsia="Times New Roman" w:hAnsi="Times New Roman" w:cs="Times New Roman"/>
          <w:sz w:val="24"/>
          <w:szCs w:val="24"/>
        </w:rPr>
        <w:lastRenderedPageBreak/>
        <w:t>выявляются проблемы, связанные зачастую с неинициативным подходом к планированию и организации данной деятельности.</w:t>
      </w:r>
      <w:proofErr w:type="gramEnd"/>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xml:space="preserve">Отсутствие культуры </w:t>
      </w:r>
      <w:proofErr w:type="spellStart"/>
      <w:r w:rsidRPr="003B02D0">
        <w:rPr>
          <w:rFonts w:ascii="Times New Roman" w:eastAsia="Times New Roman" w:hAnsi="Times New Roman" w:cs="Times New Roman"/>
          <w:sz w:val="24"/>
          <w:szCs w:val="24"/>
        </w:rPr>
        <w:t>антикорупционного</w:t>
      </w:r>
      <w:proofErr w:type="spellEnd"/>
      <w:r w:rsidRPr="003B02D0">
        <w:rPr>
          <w:rFonts w:ascii="Times New Roman" w:eastAsia="Times New Roman" w:hAnsi="Times New Roman" w:cs="Times New Roman"/>
          <w:sz w:val="24"/>
          <w:szCs w:val="24"/>
        </w:rPr>
        <w:t xml:space="preserve">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b/>
          <w:bCs/>
          <w:sz w:val="24"/>
          <w:szCs w:val="24"/>
        </w:rPr>
        <w:t>II. Описание мер, направленных на привлечение государственных и муниципальных служащих к противодействию коррупции</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3B02D0" w:rsidRPr="003B02D0" w:rsidRDefault="003B02D0" w:rsidP="003B02D0">
      <w:pPr>
        <w:numPr>
          <w:ilvl w:val="0"/>
          <w:numId w:val="2"/>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3B02D0" w:rsidRPr="003B02D0" w:rsidRDefault="003B02D0" w:rsidP="003B02D0">
      <w:pPr>
        <w:numPr>
          <w:ilvl w:val="0"/>
          <w:numId w:val="2"/>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3B02D0" w:rsidRPr="003B02D0" w:rsidRDefault="003B02D0" w:rsidP="003B02D0">
      <w:pPr>
        <w:numPr>
          <w:ilvl w:val="0"/>
          <w:numId w:val="2"/>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3B02D0" w:rsidRPr="003B02D0" w:rsidRDefault="003B02D0" w:rsidP="003B02D0">
      <w:pPr>
        <w:numPr>
          <w:ilvl w:val="0"/>
          <w:numId w:val="2"/>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proofErr w:type="gramStart"/>
      <w:r w:rsidRPr="003B02D0">
        <w:rPr>
          <w:rFonts w:ascii="Times New Roman" w:eastAsia="Times New Roman" w:hAnsi="Times New Roman" w:cs="Times New Roman"/>
          <w:sz w:val="24"/>
          <w:szCs w:val="24"/>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w:t>
      </w:r>
      <w:proofErr w:type="gramEnd"/>
      <w:r w:rsidRPr="003B02D0">
        <w:rPr>
          <w:rFonts w:ascii="Times New Roman" w:eastAsia="Times New Roman" w:hAnsi="Times New Roman" w:cs="Times New Roman"/>
          <w:sz w:val="24"/>
          <w:szCs w:val="24"/>
        </w:rPr>
        <w:t xml:space="preserve">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lastRenderedPageBreak/>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 </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proofErr w:type="gramStart"/>
      <w:r w:rsidRPr="003B02D0">
        <w:rPr>
          <w:rFonts w:ascii="Times New Roman" w:eastAsia="Times New Roman" w:hAnsi="Times New Roman" w:cs="Times New Roman"/>
          <w:sz w:val="24"/>
          <w:szCs w:val="24"/>
        </w:rPr>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r w:rsidRPr="003B02D0">
        <w:rPr>
          <w:rFonts w:ascii="Times New Roman" w:eastAsia="Times New Roman" w:hAnsi="Times New Roman" w:cs="Times New Roman"/>
          <w:b/>
          <w:bCs/>
          <w:sz w:val="24"/>
          <w:szCs w:val="24"/>
        </w:rPr>
        <w:t xml:space="preserve"> </w:t>
      </w:r>
      <w:r w:rsidRPr="003B02D0">
        <w:rPr>
          <w:rFonts w:ascii="Times New Roman" w:eastAsia="Times New Roman" w:hAnsi="Times New Roman" w:cs="Times New Roman"/>
          <w:sz w:val="24"/>
          <w:szCs w:val="24"/>
        </w:rPr>
        <w:t>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r w:rsidRPr="003B02D0">
        <w:rPr>
          <w:rFonts w:ascii="Times New Roman" w:eastAsia="Times New Roman" w:hAnsi="Times New Roman" w:cs="Times New Roman"/>
          <w:sz w:val="24"/>
          <w:szCs w:val="24"/>
        </w:rPr>
        <w:t xml:space="preserve"> Аналогичный порядок формирования комиссии предусматривается и для муниципальных служащих.</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lastRenderedPageBreak/>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3B02D0" w:rsidRPr="003B02D0" w:rsidRDefault="003B02D0" w:rsidP="003B02D0">
      <w:pPr>
        <w:numPr>
          <w:ilvl w:val="0"/>
          <w:numId w:val="3"/>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3B02D0" w:rsidRPr="003B02D0" w:rsidRDefault="003B02D0" w:rsidP="003B02D0">
      <w:pPr>
        <w:numPr>
          <w:ilvl w:val="0"/>
          <w:numId w:val="3"/>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в программах наставничества над лицами, впервые поступающими на государственную (муниципальную) службу;</w:t>
      </w:r>
    </w:p>
    <w:p w:rsidR="003B02D0" w:rsidRPr="003B02D0" w:rsidRDefault="003B02D0" w:rsidP="003B02D0">
      <w:pPr>
        <w:numPr>
          <w:ilvl w:val="0"/>
          <w:numId w:val="3"/>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в подготовке типовых ситуаций конфликта интересов и иных методических материалов по профилактике коррупции;</w:t>
      </w:r>
    </w:p>
    <w:p w:rsidR="003B02D0" w:rsidRPr="003B02D0" w:rsidRDefault="003B02D0" w:rsidP="003B02D0">
      <w:pPr>
        <w:numPr>
          <w:ilvl w:val="0"/>
          <w:numId w:val="3"/>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в социологических опросах, направленных на оценку восприятия антикоррупционных мер и их эффективности;</w:t>
      </w:r>
    </w:p>
    <w:p w:rsidR="003B02D0" w:rsidRPr="003B02D0" w:rsidRDefault="003B02D0" w:rsidP="003B02D0">
      <w:pPr>
        <w:numPr>
          <w:ilvl w:val="0"/>
          <w:numId w:val="3"/>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3B02D0" w:rsidRPr="003B02D0" w:rsidRDefault="003B02D0" w:rsidP="003B02D0">
      <w:pPr>
        <w:numPr>
          <w:ilvl w:val="0"/>
          <w:numId w:val="3"/>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в других мероприятиях такого рода. </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3B02D0" w:rsidRPr="003B02D0" w:rsidRDefault="003B02D0" w:rsidP="003B02D0">
      <w:pPr>
        <w:numPr>
          <w:ilvl w:val="0"/>
          <w:numId w:val="4"/>
        </w:numPr>
        <w:spacing w:after="75" w:line="240" w:lineRule="auto"/>
        <w:ind w:left="1320"/>
        <w:rPr>
          <w:rFonts w:ascii="Times New Roman" w:eastAsia="Times New Roman" w:hAnsi="Times New Roman" w:cs="Times New Roman"/>
          <w:sz w:val="24"/>
          <w:szCs w:val="24"/>
        </w:rPr>
      </w:pPr>
      <w:proofErr w:type="gramStart"/>
      <w:r w:rsidRPr="003B02D0">
        <w:rPr>
          <w:rFonts w:ascii="Times New Roman" w:eastAsia="Times New Roman" w:hAnsi="Times New Roman" w:cs="Times New Roman"/>
          <w:sz w:val="24"/>
          <w:szCs w:val="24"/>
        </w:rPr>
        <w:t>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roofErr w:type="gramEnd"/>
    </w:p>
    <w:p w:rsidR="003B02D0" w:rsidRPr="003B02D0" w:rsidRDefault="003B02D0" w:rsidP="003B02D0">
      <w:pPr>
        <w:numPr>
          <w:ilvl w:val="0"/>
          <w:numId w:val="4"/>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3B02D0" w:rsidRPr="003B02D0" w:rsidRDefault="003B02D0" w:rsidP="003B02D0">
      <w:pPr>
        <w:numPr>
          <w:ilvl w:val="0"/>
          <w:numId w:val="4"/>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3B02D0" w:rsidRPr="003B02D0" w:rsidRDefault="003B02D0" w:rsidP="003B02D0">
      <w:pPr>
        <w:numPr>
          <w:ilvl w:val="0"/>
          <w:numId w:val="4"/>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lastRenderedPageBreak/>
        <w:t xml:space="preserve">4. Просвещение государственных и муниципальных служащих по </w:t>
      </w:r>
      <w:proofErr w:type="spellStart"/>
      <w:r w:rsidRPr="003B02D0">
        <w:rPr>
          <w:rFonts w:ascii="Times New Roman" w:eastAsia="Times New Roman" w:hAnsi="Times New Roman" w:cs="Times New Roman"/>
          <w:sz w:val="24"/>
          <w:szCs w:val="24"/>
        </w:rPr>
        <w:t>антикорруцпионной</w:t>
      </w:r>
      <w:proofErr w:type="spellEnd"/>
      <w:r w:rsidRPr="003B02D0">
        <w:rPr>
          <w:rFonts w:ascii="Times New Roman" w:eastAsia="Times New Roman" w:hAnsi="Times New Roman" w:cs="Times New Roman"/>
          <w:sz w:val="24"/>
          <w:szCs w:val="24"/>
        </w:rPr>
        <w:t xml:space="preserve"> тематике и методическое обеспечение профессиональной служебной деятельности государственных и муниципальных служащих</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3B02D0" w:rsidRPr="003B02D0" w:rsidRDefault="003B02D0" w:rsidP="003B02D0">
      <w:pPr>
        <w:numPr>
          <w:ilvl w:val="0"/>
          <w:numId w:val="5"/>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уголовная ответственность за дачу и получение взятки;</w:t>
      </w:r>
    </w:p>
    <w:p w:rsidR="003B02D0" w:rsidRPr="003B02D0" w:rsidRDefault="003B02D0" w:rsidP="003B02D0">
      <w:pPr>
        <w:numPr>
          <w:ilvl w:val="0"/>
          <w:numId w:val="5"/>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получение подарков;</w:t>
      </w:r>
    </w:p>
    <w:p w:rsidR="003B02D0" w:rsidRPr="003B02D0" w:rsidRDefault="003B02D0" w:rsidP="003B02D0">
      <w:pPr>
        <w:numPr>
          <w:ilvl w:val="0"/>
          <w:numId w:val="5"/>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урегулирование конфликта интересов;</w:t>
      </w:r>
    </w:p>
    <w:p w:rsidR="003B02D0" w:rsidRPr="003B02D0" w:rsidRDefault="003B02D0" w:rsidP="003B02D0">
      <w:pPr>
        <w:numPr>
          <w:ilvl w:val="0"/>
          <w:numId w:val="5"/>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выполнение иной оплачиваемой работы;</w:t>
      </w:r>
    </w:p>
    <w:p w:rsidR="003B02D0" w:rsidRPr="003B02D0" w:rsidRDefault="003B02D0" w:rsidP="003B02D0">
      <w:pPr>
        <w:numPr>
          <w:ilvl w:val="0"/>
          <w:numId w:val="5"/>
        </w:numPr>
        <w:spacing w:after="75" w:line="240" w:lineRule="auto"/>
        <w:ind w:left="1320"/>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информирование о замеченных фактах коррупции и т.д.</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xml:space="preserve">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w:t>
      </w:r>
      <w:proofErr w:type="gramStart"/>
      <w:r w:rsidRPr="003B02D0">
        <w:rPr>
          <w:rFonts w:ascii="Times New Roman" w:eastAsia="Times New Roman" w:hAnsi="Times New Roman" w:cs="Times New Roman"/>
          <w:sz w:val="24"/>
          <w:szCs w:val="24"/>
        </w:rPr>
        <w:t>Распространять памятки следует как в электронной, так и в печатной форме.</w:t>
      </w:r>
      <w:proofErr w:type="gramEnd"/>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xml:space="preserve">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roofErr w:type="gramStart"/>
      <w:r w:rsidRPr="003B02D0">
        <w:rPr>
          <w:rFonts w:ascii="Times New Roman" w:eastAsia="Times New Roman" w:hAnsi="Times New Roman" w:cs="Times New Roman"/>
          <w:sz w:val="24"/>
          <w:szCs w:val="24"/>
        </w:rPr>
        <w:t>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w:t>
      </w:r>
      <w:proofErr w:type="gramEnd"/>
      <w:r w:rsidRPr="003B02D0">
        <w:rPr>
          <w:rFonts w:ascii="Times New Roman" w:eastAsia="Times New Roman" w:hAnsi="Times New Roman" w:cs="Times New Roman"/>
          <w:sz w:val="24"/>
          <w:szCs w:val="24"/>
        </w:rPr>
        <w:t xml:space="preserve">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w:t>
      </w:r>
      <w:r w:rsidRPr="003B02D0">
        <w:rPr>
          <w:rFonts w:ascii="Times New Roman" w:eastAsia="Times New Roman" w:hAnsi="Times New Roman" w:cs="Times New Roman"/>
          <w:sz w:val="24"/>
          <w:szCs w:val="24"/>
        </w:rPr>
        <w:lastRenderedPageBreak/>
        <w:t>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proofErr w:type="gramStart"/>
      <w:r w:rsidRPr="003B02D0">
        <w:rPr>
          <w:rFonts w:ascii="Times New Roman" w:eastAsia="Times New Roman" w:hAnsi="Times New Roman" w:cs="Times New Roman"/>
          <w:sz w:val="24"/>
          <w:szCs w:val="24"/>
        </w:rPr>
        <w:t>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roofErr w:type="gramEnd"/>
      <w:r w:rsidRPr="003B02D0">
        <w:rPr>
          <w:rFonts w:ascii="Times New Roman" w:eastAsia="Times New Roman" w:hAnsi="Times New Roman" w:cs="Times New Roman"/>
          <w:sz w:val="24"/>
          <w:szCs w:val="24"/>
        </w:rPr>
        <w:t xml:space="preserve">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xml:space="preserve">Одним из дополнительных инструментов реализации отдельных мероприятий, предусмотренных настоящим комплексом мер, может </w:t>
      </w:r>
      <w:r w:rsidRPr="003B02D0">
        <w:rPr>
          <w:rFonts w:ascii="Times New Roman" w:eastAsia="Times New Roman" w:hAnsi="Times New Roman" w:cs="Times New Roman"/>
          <w:sz w:val="24"/>
          <w:szCs w:val="24"/>
        </w:rPr>
        <w:b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proofErr w:type="gramStart"/>
      <w:r w:rsidRPr="003B02D0">
        <w:rPr>
          <w:rFonts w:ascii="Times New Roman" w:eastAsia="Times New Roman" w:hAnsi="Times New Roman" w:cs="Times New Roman"/>
          <w:sz w:val="24"/>
          <w:szCs w:val="24"/>
        </w:rP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w:t>
      </w:r>
      <w:proofErr w:type="spellStart"/>
      <w:r w:rsidRPr="003B02D0">
        <w:rPr>
          <w:rFonts w:ascii="Times New Roman" w:eastAsia="Times New Roman" w:hAnsi="Times New Roman" w:cs="Times New Roman"/>
          <w:sz w:val="24"/>
          <w:szCs w:val="24"/>
        </w:rPr>
        <w:t>лайн</w:t>
      </w:r>
      <w:proofErr w:type="spellEnd"/>
      <w:r w:rsidRPr="003B02D0">
        <w:rPr>
          <w:rFonts w:ascii="Times New Roman" w:eastAsia="Times New Roman" w:hAnsi="Times New Roman" w:cs="Times New Roman"/>
          <w:sz w:val="24"/>
          <w:szCs w:val="24"/>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w:t>
      </w:r>
      <w:proofErr w:type="spellStart"/>
      <w:r w:rsidRPr="003B02D0">
        <w:rPr>
          <w:rFonts w:ascii="Times New Roman" w:eastAsia="Times New Roman" w:hAnsi="Times New Roman" w:cs="Times New Roman"/>
          <w:sz w:val="24"/>
          <w:szCs w:val="24"/>
        </w:rPr>
        <w:t>лайн</w:t>
      </w:r>
      <w:proofErr w:type="spellEnd"/>
      <w:r w:rsidRPr="003B02D0">
        <w:rPr>
          <w:rFonts w:ascii="Times New Roman" w:eastAsia="Times New Roman" w:hAnsi="Times New Roman" w:cs="Times New Roman"/>
          <w:sz w:val="24"/>
          <w:szCs w:val="24"/>
        </w:rPr>
        <w:t xml:space="preserve"> конференции с участием всех заинтересованных государственных (муниципальных) служащих.</w:t>
      </w:r>
      <w:proofErr w:type="gramEnd"/>
      <w:r w:rsidRPr="003B02D0">
        <w:rPr>
          <w:rFonts w:ascii="Times New Roman" w:eastAsia="Times New Roman" w:hAnsi="Times New Roman" w:cs="Times New Roman"/>
          <w:sz w:val="24"/>
          <w:szCs w:val="24"/>
        </w:rPr>
        <w:t xml:space="preserve"> </w:t>
      </w:r>
      <w:proofErr w:type="gramStart"/>
      <w:r w:rsidRPr="003B02D0">
        <w:rPr>
          <w:rFonts w:ascii="Times New Roman" w:eastAsia="Times New Roman" w:hAnsi="Times New Roman" w:cs="Times New Roman"/>
          <w:sz w:val="24"/>
          <w:szCs w:val="24"/>
        </w:rPr>
        <w:t>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roofErr w:type="gramEnd"/>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b/>
          <w:bCs/>
          <w:sz w:val="24"/>
          <w:szCs w:val="24"/>
        </w:rPr>
        <w:t>III. Перечень мер, направленных на привлечение государственных и муниципальных служащих к противодействию коррупции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10248"/>
      </w:tblGrid>
      <w:tr w:rsidR="003B02D0" w:rsidRPr="003B02D0" w:rsidTr="003B02D0">
        <w:trPr>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b/>
                <w:bCs/>
                <w:sz w:val="24"/>
                <w:szCs w:val="24"/>
              </w:rPr>
              <w:t xml:space="preserve">I. Привлечение государственных и муниципальных служащих к участию в обсуждении и разработке </w:t>
            </w:r>
          </w:p>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b/>
                <w:bCs/>
                <w:sz w:val="24"/>
                <w:szCs w:val="24"/>
              </w:rPr>
              <w:t>нормативных правовых актов по вопросам противодействия коррупции</w:t>
            </w:r>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w:t>
            </w:r>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Проведение не реже одного раза в год обсуждений практики применения антикоррупционного законодательства с государственными (муниципальными) служащими органа государственной власти и местного самоуправления.</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lastRenderedPageBreak/>
              <w:t> </w:t>
            </w:r>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lastRenderedPageBreak/>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w:t>
            </w:r>
          </w:p>
        </w:tc>
      </w:tr>
      <w:tr w:rsidR="003B02D0" w:rsidRPr="003B02D0" w:rsidTr="003B02D0">
        <w:trPr>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b/>
                <w:bCs/>
                <w:sz w:val="24"/>
                <w:szCs w:val="24"/>
              </w:rP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w:t>
            </w:r>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w:t>
            </w:r>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3. </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w:t>
            </w:r>
          </w:p>
        </w:tc>
      </w:tr>
      <w:tr w:rsidR="003B02D0" w:rsidRPr="003B02D0" w:rsidTr="003B02D0">
        <w:trPr>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b/>
                <w:bCs/>
                <w:sz w:val="24"/>
                <w:szCs w:val="24"/>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proofErr w:type="gramStart"/>
            <w:r w:rsidRPr="003B02D0">
              <w:rPr>
                <w:rFonts w:ascii="Times New Roman" w:eastAsia="Times New Roman" w:hAnsi="Times New Roman" w:cs="Times New Roman"/>
                <w:sz w:val="24"/>
                <w:szCs w:val="24"/>
              </w:rP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bookmarkStart w:id="0" w:name="_ftnref1"/>
            <w:r w:rsidRPr="003B02D0">
              <w:rPr>
                <w:rFonts w:ascii="Times New Roman" w:eastAsia="Times New Roman" w:hAnsi="Times New Roman" w:cs="Times New Roman"/>
                <w:sz w:val="24"/>
                <w:szCs w:val="24"/>
              </w:rPr>
              <w:fldChar w:fldCharType="begin"/>
            </w:r>
            <w:r w:rsidRPr="003B02D0">
              <w:rPr>
                <w:rFonts w:ascii="Times New Roman" w:eastAsia="Times New Roman" w:hAnsi="Times New Roman" w:cs="Times New Roman"/>
                <w:sz w:val="24"/>
                <w:szCs w:val="24"/>
              </w:rPr>
              <w:instrText xml:space="preserve"> HYPERLINK "file:///C:\\Documents%20and%20Settings\\KokorevaEV\\%D0%A0%D0%B0%D0%B1%D0%BE%D1%87%D0%B8%D0%B9%20%D1%81%D1%82%D0%BE%D0%BB\\%D0%A2%D0%B0%D0%B1%D0%BB%D0%B8%D1%86%D0%B0%20.doc" \l "_ftn1" \o "" </w:instrText>
            </w:r>
            <w:r w:rsidRPr="003B02D0">
              <w:rPr>
                <w:rFonts w:ascii="Times New Roman" w:eastAsia="Times New Roman" w:hAnsi="Times New Roman" w:cs="Times New Roman"/>
                <w:sz w:val="24"/>
                <w:szCs w:val="24"/>
              </w:rPr>
              <w:fldChar w:fldCharType="separate"/>
            </w:r>
            <w:r w:rsidRPr="003B02D0">
              <w:rPr>
                <w:rFonts w:ascii="Times New Roman" w:eastAsia="Times New Roman" w:hAnsi="Times New Roman" w:cs="Times New Roman"/>
                <w:color w:val="0000FF"/>
                <w:sz w:val="24"/>
                <w:szCs w:val="24"/>
                <w:u w:val="single"/>
              </w:rPr>
              <w:t>[1]</w:t>
            </w:r>
            <w:bookmarkEnd w:id="0"/>
            <w:r w:rsidRPr="003B02D0">
              <w:rPr>
                <w:rFonts w:ascii="Times New Roman" w:eastAsia="Times New Roman" w:hAnsi="Times New Roman" w:cs="Times New Roman"/>
                <w:sz w:val="24"/>
                <w:szCs w:val="24"/>
              </w:rPr>
              <w:fldChar w:fldCharType="end"/>
            </w:r>
            <w:r w:rsidRPr="003B02D0">
              <w:rPr>
                <w:rFonts w:ascii="Times New Roman" w:eastAsia="Times New Roman" w:hAnsi="Times New Roman" w:cs="Times New Roman"/>
                <w:sz w:val="24"/>
                <w:szCs w:val="24"/>
              </w:rPr>
              <w:t>;</w:t>
            </w:r>
            <w:proofErr w:type="gramEnd"/>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xml:space="preserve">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w:t>
            </w:r>
            <w:r w:rsidRPr="003B02D0">
              <w:rPr>
                <w:rFonts w:ascii="Times New Roman" w:eastAsia="Times New Roman" w:hAnsi="Times New Roman" w:cs="Times New Roman"/>
                <w:sz w:val="24"/>
                <w:szCs w:val="24"/>
              </w:rPr>
              <w:lastRenderedPageBreak/>
              <w:t>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w:t>
            </w:r>
          </w:p>
        </w:tc>
      </w:tr>
      <w:tr w:rsidR="003B02D0" w:rsidRPr="003B02D0" w:rsidTr="003B02D0">
        <w:trPr>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b/>
                <w:bCs/>
                <w:sz w:val="24"/>
                <w:szCs w:val="24"/>
              </w:rPr>
              <w:lastRenderedPageBreak/>
              <w:t xml:space="preserve">IV. Просвещение государственных и муниципальных служащих по </w:t>
            </w:r>
            <w:proofErr w:type="spellStart"/>
            <w:r w:rsidRPr="003B02D0">
              <w:rPr>
                <w:rFonts w:ascii="Times New Roman" w:eastAsia="Times New Roman" w:hAnsi="Times New Roman" w:cs="Times New Roman"/>
                <w:b/>
                <w:bCs/>
                <w:sz w:val="24"/>
                <w:szCs w:val="24"/>
              </w:rPr>
              <w:t>антикорруцпионной</w:t>
            </w:r>
            <w:proofErr w:type="spellEnd"/>
            <w:r w:rsidRPr="003B02D0">
              <w:rPr>
                <w:rFonts w:ascii="Times New Roman" w:eastAsia="Times New Roman" w:hAnsi="Times New Roman" w:cs="Times New Roman"/>
                <w:b/>
                <w:bCs/>
                <w:sz w:val="24"/>
                <w:szCs w:val="24"/>
              </w:rPr>
              <w:t xml:space="preserve"> тематике и методическое обеспечение профессиональной служебной деятельности государственных </w:t>
            </w:r>
          </w:p>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b/>
                <w:bCs/>
                <w:sz w:val="24"/>
                <w:szCs w:val="24"/>
              </w:rPr>
              <w:t>и муниципальных служащих</w:t>
            </w:r>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w:t>
            </w:r>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xml:space="preserve">Организация в рамках проведения конкурсных процедур анкетирования, тестирования или иных методов </w:t>
            </w:r>
            <w:proofErr w:type="gramStart"/>
            <w:r w:rsidRPr="003B02D0">
              <w:rPr>
                <w:rFonts w:ascii="Times New Roman" w:eastAsia="Times New Roman" w:hAnsi="Times New Roman" w:cs="Times New Roman"/>
                <w:sz w:val="24"/>
                <w:szCs w:val="24"/>
              </w:rPr>
              <w:t>оценки знания положений основ антикоррупционного законодательства</w:t>
            </w:r>
            <w:proofErr w:type="gramEnd"/>
            <w:r w:rsidRPr="003B02D0">
              <w:rPr>
                <w:rFonts w:ascii="Times New Roman" w:eastAsia="Times New Roman" w:hAnsi="Times New Roman" w:cs="Times New Roman"/>
                <w:sz w:val="24"/>
                <w:szCs w:val="24"/>
              </w:rPr>
              <w:t>.</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w:t>
            </w:r>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Обеспечение организации различных видов учебных семинаров по вопросам противодействия коррупции:</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вводного семинара для граждан, впервые поступивших на государственную (муниципальную) службу;</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w:t>
            </w:r>
          </w:p>
        </w:tc>
      </w:tr>
      <w:tr w:rsidR="003B02D0" w:rsidRPr="003B02D0" w:rsidTr="003B02D0">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3B02D0" w:rsidRPr="003B02D0" w:rsidRDefault="003B02D0" w:rsidP="003B02D0">
            <w:pPr>
              <w:spacing w:before="100" w:beforeAutospacing="1" w:after="100" w:afterAutospacing="1" w:line="240" w:lineRule="auto"/>
              <w:jc w:val="center"/>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w:t>
            </w:r>
          </w:p>
        </w:tc>
      </w:tr>
    </w:tbl>
    <w:p w:rsidR="003B02D0" w:rsidRPr="003B02D0" w:rsidRDefault="003B02D0" w:rsidP="003B02D0">
      <w:pPr>
        <w:spacing w:before="100" w:beforeAutospacing="1" w:after="100" w:afterAutospacing="1"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t> </w:t>
      </w:r>
    </w:p>
    <w:p w:rsidR="003B02D0" w:rsidRPr="003B02D0" w:rsidRDefault="003B02D0" w:rsidP="003B02D0">
      <w:pPr>
        <w:spacing w:after="0" w:line="240" w:lineRule="auto"/>
        <w:rPr>
          <w:rFonts w:ascii="Times New Roman" w:eastAsia="Times New Roman" w:hAnsi="Times New Roman" w:cs="Times New Roman"/>
          <w:sz w:val="24"/>
          <w:szCs w:val="24"/>
        </w:rPr>
      </w:pPr>
      <w:r w:rsidRPr="003B02D0">
        <w:rPr>
          <w:rFonts w:ascii="Times New Roman" w:eastAsia="Times New Roman" w:hAnsi="Times New Roman" w:cs="Times New Roman"/>
          <w:sz w:val="24"/>
          <w:szCs w:val="24"/>
        </w:rPr>
        <w:pict>
          <v:rect id="_x0000_i1025" style="width:524.4pt;height:.75pt" o:hrstd="t" o:hr="t" fillcolor="#a0a0a0" stroked="f"/>
        </w:pict>
      </w:r>
    </w:p>
    <w:bookmarkStart w:id="1" w:name="_ftn1"/>
    <w:p w:rsidR="008D0AAF" w:rsidRPr="003B02D0" w:rsidRDefault="003B02D0" w:rsidP="003B02D0">
      <w:pPr>
        <w:spacing w:before="100" w:beforeAutospacing="1" w:after="100" w:afterAutospacing="1" w:line="240" w:lineRule="auto"/>
      </w:pPr>
      <w:r w:rsidRPr="003B02D0">
        <w:rPr>
          <w:rFonts w:ascii="Times New Roman" w:eastAsia="Times New Roman" w:hAnsi="Times New Roman" w:cs="Times New Roman"/>
          <w:sz w:val="24"/>
          <w:szCs w:val="24"/>
        </w:rPr>
        <w:fldChar w:fldCharType="begin"/>
      </w:r>
      <w:r w:rsidRPr="003B02D0">
        <w:rPr>
          <w:rFonts w:ascii="Times New Roman" w:eastAsia="Times New Roman" w:hAnsi="Times New Roman" w:cs="Times New Roman"/>
          <w:sz w:val="24"/>
          <w:szCs w:val="24"/>
        </w:rPr>
        <w:instrText xml:space="preserve"> HYPERLINK "file:///C:\\Documents%20and%20Settings\\KokorevaEV\\%D0%A0%D0%B0%D0%B1%D0%BE%D1%87%D0%B8%D0%B9%20%D1%81%D1%82%D0%BE%D0%BB\\%D0%A2%D0%B0%D0%B1%D0%BB%D0%B8%D1%86%D0%B0%20.doc" \l "_ftnref1" \o "" </w:instrText>
      </w:r>
      <w:r w:rsidRPr="003B02D0">
        <w:rPr>
          <w:rFonts w:ascii="Times New Roman" w:eastAsia="Times New Roman" w:hAnsi="Times New Roman" w:cs="Times New Roman"/>
          <w:sz w:val="24"/>
          <w:szCs w:val="24"/>
        </w:rPr>
        <w:fldChar w:fldCharType="separate"/>
      </w:r>
      <w:proofErr w:type="gramStart"/>
      <w:r w:rsidRPr="003B02D0">
        <w:rPr>
          <w:rFonts w:ascii="Times New Roman" w:eastAsia="Times New Roman" w:hAnsi="Times New Roman" w:cs="Times New Roman"/>
          <w:color w:val="0000FF"/>
          <w:sz w:val="24"/>
          <w:szCs w:val="24"/>
          <w:u w:val="single"/>
        </w:rPr>
        <w:t>[1]</w:t>
      </w:r>
      <w:r w:rsidRPr="003B02D0">
        <w:rPr>
          <w:rFonts w:ascii="Times New Roman" w:eastAsia="Times New Roman" w:hAnsi="Times New Roman" w:cs="Times New Roman"/>
          <w:sz w:val="24"/>
          <w:szCs w:val="24"/>
        </w:rPr>
        <w:fldChar w:fldCharType="end"/>
      </w:r>
      <w:bookmarkEnd w:id="1"/>
      <w:r w:rsidRPr="003B02D0">
        <w:rPr>
          <w:rFonts w:ascii="Times New Roman" w:eastAsia="Times New Roman" w:hAnsi="Times New Roman" w:cs="Times New Roman"/>
          <w:sz w:val="24"/>
          <w:szCs w:val="24"/>
        </w:rPr>
        <w:t xml:space="preserve">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w:t>
      </w:r>
      <w:proofErr w:type="spellStart"/>
      <w:r w:rsidRPr="003B02D0">
        <w:rPr>
          <w:rFonts w:ascii="Times New Roman" w:eastAsia="Times New Roman" w:hAnsi="Times New Roman" w:cs="Times New Roman"/>
          <w:sz w:val="24"/>
          <w:szCs w:val="24"/>
        </w:rPr>
        <w:t>Минздравсоцразвития</w:t>
      </w:r>
      <w:proofErr w:type="spellEnd"/>
      <w:r w:rsidRPr="003B02D0">
        <w:rPr>
          <w:rFonts w:ascii="Times New Roman" w:eastAsia="Times New Roman" w:hAnsi="Times New Roman" w:cs="Times New Roman"/>
          <w:sz w:val="24"/>
          <w:szCs w:val="24"/>
        </w:rPr>
        <w:t xml:space="preserve"> России и письмом от 20 сентября 2010 г. № 7666-17 направлены в федеральные государственные органы для использования в работе.</w:t>
      </w:r>
      <w:bookmarkStart w:id="2" w:name="_GoBack"/>
      <w:bookmarkEnd w:id="2"/>
      <w:proofErr w:type="gramEnd"/>
    </w:p>
    <w:sectPr w:rsidR="008D0AAF" w:rsidRPr="003B02D0" w:rsidSect="00967B36">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A8" w:rsidRDefault="00EC7CA8" w:rsidP="008C377D">
      <w:pPr>
        <w:spacing w:after="0" w:line="240" w:lineRule="auto"/>
      </w:pPr>
      <w:r>
        <w:separator/>
      </w:r>
    </w:p>
  </w:endnote>
  <w:endnote w:type="continuationSeparator" w:id="0">
    <w:p w:rsidR="00EC7CA8" w:rsidRDefault="00EC7CA8" w:rsidP="008C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A8" w:rsidRDefault="00EC7CA8" w:rsidP="008C377D">
      <w:pPr>
        <w:spacing w:after="0" w:line="240" w:lineRule="auto"/>
      </w:pPr>
      <w:r>
        <w:separator/>
      </w:r>
    </w:p>
  </w:footnote>
  <w:footnote w:type="continuationSeparator" w:id="0">
    <w:p w:rsidR="00EC7CA8" w:rsidRDefault="00EC7CA8" w:rsidP="008C3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C0F"/>
    <w:multiLevelType w:val="hybridMultilevel"/>
    <w:tmpl w:val="5774527C"/>
    <w:lvl w:ilvl="0" w:tplc="24B81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0A6989"/>
    <w:multiLevelType w:val="multilevel"/>
    <w:tmpl w:val="05B07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B565B3"/>
    <w:multiLevelType w:val="multilevel"/>
    <w:tmpl w:val="AD5AF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4DD3FD8"/>
    <w:multiLevelType w:val="multilevel"/>
    <w:tmpl w:val="FE22F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35D01BA"/>
    <w:multiLevelType w:val="multilevel"/>
    <w:tmpl w:val="EA14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E3"/>
    <w:rsid w:val="00056228"/>
    <w:rsid w:val="000632DF"/>
    <w:rsid w:val="000D66C1"/>
    <w:rsid w:val="001632B3"/>
    <w:rsid w:val="00192BAD"/>
    <w:rsid w:val="00216DE1"/>
    <w:rsid w:val="00234AF7"/>
    <w:rsid w:val="00254357"/>
    <w:rsid w:val="00267373"/>
    <w:rsid w:val="00292459"/>
    <w:rsid w:val="002D0CE3"/>
    <w:rsid w:val="003B02D0"/>
    <w:rsid w:val="00403F92"/>
    <w:rsid w:val="00454D01"/>
    <w:rsid w:val="004C39AF"/>
    <w:rsid w:val="00513845"/>
    <w:rsid w:val="00525EA7"/>
    <w:rsid w:val="00535FA0"/>
    <w:rsid w:val="00562572"/>
    <w:rsid w:val="00582E55"/>
    <w:rsid w:val="0059639F"/>
    <w:rsid w:val="005B4FE4"/>
    <w:rsid w:val="005D09E1"/>
    <w:rsid w:val="00643B04"/>
    <w:rsid w:val="007067B7"/>
    <w:rsid w:val="007152F5"/>
    <w:rsid w:val="007205BB"/>
    <w:rsid w:val="00745F34"/>
    <w:rsid w:val="00787047"/>
    <w:rsid w:val="007C2A7B"/>
    <w:rsid w:val="007C61ED"/>
    <w:rsid w:val="007D7E8D"/>
    <w:rsid w:val="00863349"/>
    <w:rsid w:val="008C377D"/>
    <w:rsid w:val="008D0AAF"/>
    <w:rsid w:val="009127FD"/>
    <w:rsid w:val="00940A98"/>
    <w:rsid w:val="00944643"/>
    <w:rsid w:val="00967B36"/>
    <w:rsid w:val="0097410A"/>
    <w:rsid w:val="00995BC3"/>
    <w:rsid w:val="009E54BE"/>
    <w:rsid w:val="00A40109"/>
    <w:rsid w:val="00B0521C"/>
    <w:rsid w:val="00B06CD9"/>
    <w:rsid w:val="00B442E0"/>
    <w:rsid w:val="00B6193C"/>
    <w:rsid w:val="00B82514"/>
    <w:rsid w:val="00B841D5"/>
    <w:rsid w:val="00BA18ED"/>
    <w:rsid w:val="00BC6701"/>
    <w:rsid w:val="00BD391A"/>
    <w:rsid w:val="00BF0E20"/>
    <w:rsid w:val="00BF32B5"/>
    <w:rsid w:val="00C72378"/>
    <w:rsid w:val="00C87479"/>
    <w:rsid w:val="00C92AEB"/>
    <w:rsid w:val="00CE722C"/>
    <w:rsid w:val="00D42A26"/>
    <w:rsid w:val="00D54E68"/>
    <w:rsid w:val="00D72FC9"/>
    <w:rsid w:val="00D76982"/>
    <w:rsid w:val="00DA3811"/>
    <w:rsid w:val="00E516E6"/>
    <w:rsid w:val="00EB693B"/>
    <w:rsid w:val="00EC1E16"/>
    <w:rsid w:val="00EC7CA8"/>
    <w:rsid w:val="00ED20C3"/>
    <w:rsid w:val="00ED7A8A"/>
    <w:rsid w:val="00EE6BBC"/>
    <w:rsid w:val="00EF2C41"/>
    <w:rsid w:val="00F11709"/>
    <w:rsid w:val="00F13CBE"/>
    <w:rsid w:val="00F544BA"/>
    <w:rsid w:val="00F6408A"/>
    <w:rsid w:val="00F74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643"/>
    <w:rPr>
      <w:rFonts w:ascii="Tahoma" w:hAnsi="Tahoma" w:cs="Tahoma"/>
      <w:sz w:val="16"/>
      <w:szCs w:val="16"/>
    </w:rPr>
  </w:style>
  <w:style w:type="paragraph" w:styleId="a5">
    <w:name w:val="header"/>
    <w:basedOn w:val="a"/>
    <w:link w:val="a6"/>
    <w:uiPriority w:val="99"/>
    <w:unhideWhenUsed/>
    <w:rsid w:val="008C37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377D"/>
  </w:style>
  <w:style w:type="paragraph" w:styleId="a7">
    <w:name w:val="footer"/>
    <w:basedOn w:val="a"/>
    <w:link w:val="a8"/>
    <w:uiPriority w:val="99"/>
    <w:unhideWhenUsed/>
    <w:rsid w:val="008C37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377D"/>
  </w:style>
  <w:style w:type="paragraph" w:styleId="a9">
    <w:name w:val="List Paragraph"/>
    <w:basedOn w:val="a"/>
    <w:uiPriority w:val="34"/>
    <w:qFormat/>
    <w:rsid w:val="007C6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643"/>
    <w:rPr>
      <w:rFonts w:ascii="Tahoma" w:hAnsi="Tahoma" w:cs="Tahoma"/>
      <w:sz w:val="16"/>
      <w:szCs w:val="16"/>
    </w:rPr>
  </w:style>
  <w:style w:type="paragraph" w:styleId="a5">
    <w:name w:val="header"/>
    <w:basedOn w:val="a"/>
    <w:link w:val="a6"/>
    <w:uiPriority w:val="99"/>
    <w:unhideWhenUsed/>
    <w:rsid w:val="008C37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377D"/>
  </w:style>
  <w:style w:type="paragraph" w:styleId="a7">
    <w:name w:val="footer"/>
    <w:basedOn w:val="a"/>
    <w:link w:val="a8"/>
    <w:uiPriority w:val="99"/>
    <w:unhideWhenUsed/>
    <w:rsid w:val="008C37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377D"/>
  </w:style>
  <w:style w:type="paragraph" w:styleId="a9">
    <w:name w:val="List Paragraph"/>
    <w:basedOn w:val="a"/>
    <w:uiPriority w:val="34"/>
    <w:qFormat/>
    <w:rsid w:val="007C6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0837">
      <w:bodyDiv w:val="1"/>
      <w:marLeft w:val="0"/>
      <w:marRight w:val="0"/>
      <w:marTop w:val="0"/>
      <w:marBottom w:val="0"/>
      <w:divBdr>
        <w:top w:val="none" w:sz="0" w:space="0" w:color="auto"/>
        <w:left w:val="none" w:sz="0" w:space="0" w:color="auto"/>
        <w:bottom w:val="none" w:sz="0" w:space="0" w:color="auto"/>
        <w:right w:val="none" w:sz="0" w:space="0" w:color="auto"/>
      </w:divBdr>
      <w:divsChild>
        <w:div w:id="131363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2C9F95BF88B2848844D1F63072A377B" ma:contentTypeVersion="1" ma:contentTypeDescription="Создание документа." ma:contentTypeScope="" ma:versionID="c47f7636bc0fe52d3c53560e978c3620">
  <xsd:schema xmlns:xsd="http://www.w3.org/2001/XMLSchema" xmlns:p="http://schemas.microsoft.com/office/2006/metadata/properties" xmlns:ns1="http://schemas.microsoft.com/sharepoint/v3" targetNamespace="http://schemas.microsoft.com/office/2006/metadata/properties" ma:root="true" ma:fieldsID="6433b2bd21717ea862bba6e2ab66b0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7BFDE2-612E-4216-A468-7968E326F771}"/>
</file>

<file path=customXml/itemProps2.xml><?xml version="1.0" encoding="utf-8"?>
<ds:datastoreItem xmlns:ds="http://schemas.openxmlformats.org/officeDocument/2006/customXml" ds:itemID="{6AE023D9-97DB-43E9-82CB-5A701317AEBA}"/>
</file>

<file path=customXml/itemProps3.xml><?xml version="1.0" encoding="utf-8"?>
<ds:datastoreItem xmlns:ds="http://schemas.openxmlformats.org/officeDocument/2006/customXml" ds:itemID="{E4DF5D1D-24E8-44E8-BC02-3D651A2458A6}"/>
</file>

<file path=customXml/itemProps4.xml><?xml version="1.0" encoding="utf-8"?>
<ds:datastoreItem xmlns:ds="http://schemas.openxmlformats.org/officeDocument/2006/customXml" ds:itemID="{89820EC3-E715-4547-8C2B-E44A0EBD015A}"/>
</file>

<file path=docProps/app.xml><?xml version="1.0" encoding="utf-8"?>
<Properties xmlns="http://schemas.openxmlformats.org/officeDocument/2006/extended-properties" xmlns:vt="http://schemas.openxmlformats.org/officeDocument/2006/docPropsVTypes">
  <Template>Normal</Template>
  <TotalTime>0</TotalTime>
  <Pages>8</Pages>
  <Words>3955</Words>
  <Characters>22549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26452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goryachenko</dc:creator>
  <cp:lastModifiedBy>Плотников Дмитрий Алексеевич</cp:lastModifiedBy>
  <cp:revision>2</cp:revision>
  <cp:lastPrinted>2013-09-12T14:50:00Z</cp:lastPrinted>
  <dcterms:created xsi:type="dcterms:W3CDTF">2014-01-20T12:39:00Z</dcterms:created>
  <dcterms:modified xsi:type="dcterms:W3CDTF">2014-01-20T12:39:00Z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0x01010002C9F95BF88B2848844D1F63072A377B</vt:lpwstr>
  </property>
</Properties>
</file>